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C0D" w:rsidRPr="00A81C0D" w:rsidRDefault="00A81C0D" w:rsidP="00A81C0D">
      <w:pPr>
        <w:overflowPunct w:val="0"/>
        <w:autoSpaceDE w:val="0"/>
        <w:autoSpaceDN w:val="0"/>
        <w:adjustRightInd w:val="0"/>
        <w:spacing w:after="120" w:line="240" w:lineRule="auto"/>
        <w:jc w:val="right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A81C0D">
        <w:rPr>
          <w:rFonts w:ascii="Arial" w:eastAsia="Times New Roman" w:hAnsi="Arial" w:cs="Arial"/>
          <w:kern w:val="32"/>
          <w:sz w:val="24"/>
          <w:szCs w:val="24"/>
          <w:lang w:eastAsia="ru-RU"/>
        </w:rPr>
        <w:t>Приложение № 7</w:t>
      </w:r>
    </w:p>
    <w:p w:rsidR="00A81C0D" w:rsidRPr="00A81C0D" w:rsidRDefault="00A81C0D" w:rsidP="00A81C0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A81C0D">
        <w:rPr>
          <w:rFonts w:ascii="Arial" w:eastAsia="Times New Roman" w:hAnsi="Arial" w:cs="Arial"/>
          <w:kern w:val="32"/>
          <w:sz w:val="24"/>
          <w:szCs w:val="24"/>
          <w:lang w:eastAsia="ru-RU"/>
        </w:rPr>
        <w:t>к решению Совета депутатов</w:t>
      </w:r>
    </w:p>
    <w:p w:rsidR="00A81C0D" w:rsidRPr="00A81C0D" w:rsidRDefault="00A81C0D" w:rsidP="00A81C0D">
      <w:pPr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81C0D">
        <w:rPr>
          <w:rFonts w:ascii="Arial" w:eastAsia="Times New Roman" w:hAnsi="Arial" w:cs="Arial"/>
          <w:sz w:val="24"/>
          <w:szCs w:val="24"/>
          <w:lang w:eastAsia="ru-RU"/>
        </w:rPr>
        <w:t>«О бюджете муниципального округа на 2025 год</w:t>
      </w:r>
    </w:p>
    <w:p w:rsidR="00A81C0D" w:rsidRPr="00A81C0D" w:rsidRDefault="00A81C0D" w:rsidP="00A81C0D">
      <w:pPr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81C0D">
        <w:rPr>
          <w:rFonts w:ascii="Arial" w:eastAsia="Times New Roman" w:hAnsi="Arial" w:cs="Arial"/>
          <w:sz w:val="24"/>
          <w:szCs w:val="24"/>
        </w:rPr>
        <w:t xml:space="preserve"> и на плановый период 2026 и 2027 годов</w:t>
      </w:r>
      <w:r w:rsidRPr="00A81C0D">
        <w:rPr>
          <w:rFonts w:ascii="Arial" w:eastAsia="Times New Roman" w:hAnsi="Arial" w:cs="Arial"/>
          <w:bCs/>
          <w:caps/>
          <w:sz w:val="24"/>
          <w:szCs w:val="24"/>
          <w:lang w:eastAsia="ru-RU"/>
        </w:rPr>
        <w:t>»</w:t>
      </w:r>
      <w:r w:rsidRPr="00A81C0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A81C0D" w:rsidRPr="00A81C0D" w:rsidRDefault="00A81C0D" w:rsidP="00A81C0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A81C0D" w:rsidRPr="00A81C0D" w:rsidRDefault="00A81C0D" w:rsidP="00A81C0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bCs/>
          <w:snapToGrid w:val="0"/>
          <w:kern w:val="32"/>
          <w:sz w:val="24"/>
          <w:szCs w:val="24"/>
          <w:lang w:eastAsia="ru-RU"/>
        </w:rPr>
      </w:pPr>
    </w:p>
    <w:p w:rsidR="00A81C0D" w:rsidRPr="00A81C0D" w:rsidRDefault="00A81C0D" w:rsidP="00A81C0D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</w:pPr>
      <w:r w:rsidRPr="00A81C0D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>Программа муниципальных внутренних заимствований Варнавинского муниципального округа на 2026 год и структура муниципального долга Варнавинского муниципального округа на 2026 год</w:t>
      </w:r>
    </w:p>
    <w:p w:rsidR="00A81C0D" w:rsidRPr="00A81C0D" w:rsidRDefault="00A81C0D" w:rsidP="00A81C0D">
      <w:pPr>
        <w:overflowPunct w:val="0"/>
        <w:autoSpaceDE w:val="0"/>
        <w:autoSpaceDN w:val="0"/>
        <w:adjustRightInd w:val="0"/>
        <w:spacing w:after="120" w:line="240" w:lineRule="auto"/>
        <w:jc w:val="right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A81C0D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тыс. </w:t>
      </w:r>
      <w:proofErr w:type="spellStart"/>
      <w:r w:rsidRPr="00A81C0D">
        <w:rPr>
          <w:rFonts w:ascii="Arial" w:eastAsia="Times New Roman" w:hAnsi="Arial" w:cs="Arial"/>
          <w:kern w:val="32"/>
          <w:sz w:val="24"/>
          <w:szCs w:val="24"/>
          <w:lang w:eastAsia="ru-RU"/>
        </w:rPr>
        <w:t>руб</w:t>
      </w:r>
      <w:proofErr w:type="spellEnd"/>
      <w:r w:rsidRPr="00A81C0D">
        <w:rPr>
          <w:rFonts w:ascii="Arial" w:eastAsia="Times New Roman" w:hAnsi="Arial" w:cs="Arial"/>
          <w:kern w:val="32"/>
          <w:sz w:val="24"/>
          <w:szCs w:val="24"/>
          <w:lang w:val="en-US" w:eastAsia="ru-RU"/>
        </w:rPr>
        <w:t>.</w:t>
      </w:r>
    </w:p>
    <w:tbl>
      <w:tblPr>
        <w:tblW w:w="9781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60"/>
        <w:gridCol w:w="1560"/>
        <w:gridCol w:w="1680"/>
        <w:gridCol w:w="1655"/>
        <w:gridCol w:w="2126"/>
      </w:tblGrid>
      <w:tr w:rsidR="00A81C0D" w:rsidRPr="00A81C0D" w:rsidTr="00D61A6D">
        <w:tblPrEx>
          <w:tblCellMar>
            <w:top w:w="0" w:type="dxa"/>
            <w:bottom w:w="0" w:type="dxa"/>
          </w:tblCellMar>
        </w:tblPrEx>
        <w:trPr>
          <w:trHeight w:val="206"/>
          <w:tblHeader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Обязательства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Объем</w:t>
            </w:r>
          </w:p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заимствований на 1 января</w:t>
            </w:r>
          </w:p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2026 года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Объем</w:t>
            </w:r>
          </w:p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привлечения</w:t>
            </w:r>
          </w:p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в 20</w:t>
            </w: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val="en-US" w:eastAsia="ru-RU"/>
              </w:rPr>
              <w:t>2</w:t>
            </w: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6 году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Объем</w:t>
            </w:r>
          </w:p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погашения в 20</w:t>
            </w: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val="en-US" w:eastAsia="ru-RU"/>
              </w:rPr>
              <w:t>2</w:t>
            </w: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6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Планируемый объем заимствований на</w:t>
            </w:r>
          </w:p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1 января</w:t>
            </w:r>
          </w:p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2027 года</w:t>
            </w:r>
          </w:p>
        </w:tc>
      </w:tr>
      <w:tr w:rsidR="00A81C0D" w:rsidRPr="00A81C0D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  <w:t>Обязательства, действующие на 1 января 2026 года</w:t>
            </w:r>
          </w:p>
        </w:tc>
      </w:tr>
      <w:tr w:rsidR="00A81C0D" w:rsidRPr="00A81C0D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Объем заимствований,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A81C0D" w:rsidRPr="00A81C0D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A81C0D" w:rsidRPr="00A81C0D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1. Кредиты кредитных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A81C0D" w:rsidRPr="00A81C0D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2. Муниципальные ценные бумаги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A81C0D" w:rsidRPr="00A81C0D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 xml:space="preserve">3. Бюджетные кредиты, полученные из </w:t>
            </w:r>
          </w:p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A81C0D" w:rsidRPr="00A81C0D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112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В том числе 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A81C0D" w:rsidRPr="00A81C0D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112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Бюджетный кредит из областного бюджета на частичное покрытие дефицита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A81C0D" w:rsidRPr="00A81C0D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  <w:t>Обязательства, планируемые в 20</w:t>
            </w:r>
            <w:r w:rsidRPr="00A81C0D"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val="en-US" w:eastAsia="ru-RU"/>
              </w:rPr>
              <w:t>2</w:t>
            </w:r>
            <w:r w:rsidRPr="00A81C0D"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  <w:t>6 году</w:t>
            </w:r>
          </w:p>
        </w:tc>
      </w:tr>
      <w:tr w:rsidR="00A81C0D" w:rsidRPr="00A81C0D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Объем заимствований,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A81C0D" w:rsidRPr="00A81C0D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A81C0D" w:rsidRPr="00A81C0D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1. Кредиты кредитных организаций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A81C0D" w:rsidRPr="00A81C0D" w:rsidTr="00D61A6D">
        <w:tblPrEx>
          <w:tblCellMar>
            <w:top w:w="0" w:type="dxa"/>
            <w:bottom w:w="0" w:type="dxa"/>
          </w:tblCellMar>
        </w:tblPrEx>
        <w:trPr>
          <w:trHeight w:val="208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2. Муниципальные ценные бумаги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A81C0D" w:rsidRPr="00A81C0D" w:rsidTr="00D61A6D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C0D" w:rsidRPr="00A81C0D" w:rsidRDefault="00A81C0D" w:rsidP="00A81C0D">
            <w:pPr>
              <w:keepNext/>
              <w:spacing w:after="0" w:line="240" w:lineRule="auto"/>
              <w:outlineLvl w:val="3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3. Бюджетные кредиты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A81C0D" w:rsidRPr="00A81C0D" w:rsidTr="00D61A6D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C0D" w:rsidRPr="00A81C0D" w:rsidRDefault="00A81C0D" w:rsidP="00A81C0D">
            <w:pPr>
              <w:keepNext/>
              <w:spacing w:after="0" w:line="240" w:lineRule="auto"/>
              <w:outlineLvl w:val="3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Итого объем внутренних </w:t>
            </w:r>
          </w:p>
          <w:p w:rsidR="00A81C0D" w:rsidRPr="00A81C0D" w:rsidRDefault="00A81C0D" w:rsidP="00A81C0D">
            <w:pPr>
              <w:keepNext/>
              <w:spacing w:after="0" w:line="240" w:lineRule="auto"/>
              <w:outlineLvl w:val="3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заимствований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</w:tbl>
    <w:p w:rsidR="00A81C0D" w:rsidRPr="00A81C0D" w:rsidRDefault="00A81C0D" w:rsidP="00A81C0D">
      <w:pPr>
        <w:overflowPunct w:val="0"/>
        <w:autoSpaceDE w:val="0"/>
        <w:autoSpaceDN w:val="0"/>
        <w:adjustRightInd w:val="0"/>
        <w:spacing w:after="120" w:line="240" w:lineRule="auto"/>
        <w:jc w:val="right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A81C0D" w:rsidRPr="00A81C0D" w:rsidRDefault="00A81C0D" w:rsidP="00A81C0D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</w:pPr>
    </w:p>
    <w:p w:rsidR="00A81C0D" w:rsidRPr="00A81C0D" w:rsidRDefault="00A81C0D" w:rsidP="00A81C0D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</w:pPr>
      <w:r w:rsidRPr="00A81C0D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 xml:space="preserve">Структура муниципального долга Варнавинского округа </w:t>
      </w:r>
    </w:p>
    <w:p w:rsidR="00A81C0D" w:rsidRPr="00A81C0D" w:rsidRDefault="00A81C0D" w:rsidP="00A81C0D">
      <w:pPr>
        <w:overflowPunct w:val="0"/>
        <w:autoSpaceDE w:val="0"/>
        <w:autoSpaceDN w:val="0"/>
        <w:adjustRightInd w:val="0"/>
        <w:spacing w:after="120" w:line="240" w:lineRule="auto"/>
        <w:jc w:val="right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A81C0D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 руб.</w:t>
      </w:r>
    </w:p>
    <w:tbl>
      <w:tblPr>
        <w:tblW w:w="11035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0"/>
        <w:gridCol w:w="1560"/>
        <w:gridCol w:w="1800"/>
        <w:gridCol w:w="1680"/>
        <w:gridCol w:w="2341"/>
        <w:gridCol w:w="1254"/>
      </w:tblGrid>
      <w:tr w:rsidR="00A81C0D" w:rsidRPr="00A81C0D" w:rsidTr="00D61A6D">
        <w:tblPrEx>
          <w:tblCellMar>
            <w:top w:w="0" w:type="dxa"/>
            <w:bottom w:w="0" w:type="dxa"/>
          </w:tblCellMar>
        </w:tblPrEx>
        <w:trPr>
          <w:gridAfter w:val="1"/>
          <w:wAfter w:w="1254" w:type="dxa"/>
          <w:trHeight w:val="1032"/>
          <w:tblHeader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Виды долговых</w:t>
            </w:r>
          </w:p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обязательств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Величина</w:t>
            </w:r>
          </w:p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  <w:t>муниципального</w:t>
            </w: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 xml:space="preserve"> долга на 1 января</w:t>
            </w:r>
          </w:p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2026 года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Предельный объем</w:t>
            </w:r>
          </w:p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привлечения</w:t>
            </w:r>
          </w:p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в 2026году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-121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Предельный объем погашения в 2026году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Верхний предел</w:t>
            </w:r>
          </w:p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  <w:t>муниципального</w:t>
            </w: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 xml:space="preserve"> внутреннего долга</w:t>
            </w:r>
          </w:p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на 1 января</w:t>
            </w:r>
          </w:p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2027 года</w:t>
            </w:r>
          </w:p>
        </w:tc>
      </w:tr>
      <w:tr w:rsidR="00A81C0D" w:rsidRPr="00A81C0D" w:rsidTr="00D61A6D">
        <w:tblPrEx>
          <w:tblCellMar>
            <w:top w:w="0" w:type="dxa"/>
            <w:bottom w:w="0" w:type="dxa"/>
          </w:tblCellMar>
        </w:tblPrEx>
        <w:trPr>
          <w:gridAfter w:val="1"/>
          <w:wAfter w:w="1254" w:type="dxa"/>
          <w:trHeight w:val="173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1. Кредиты кредитных организаций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A81C0D" w:rsidRPr="00A81C0D" w:rsidTr="00D61A6D">
        <w:tblPrEx>
          <w:tblCellMar>
            <w:top w:w="0" w:type="dxa"/>
            <w:bottom w:w="0" w:type="dxa"/>
          </w:tblCellMar>
        </w:tblPrEx>
        <w:trPr>
          <w:gridAfter w:val="1"/>
          <w:wAfter w:w="1254" w:type="dxa"/>
          <w:trHeight w:val="312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2. Ценные бумаги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A81C0D" w:rsidRPr="00A81C0D" w:rsidTr="00D61A6D">
        <w:tblPrEx>
          <w:tblCellMar>
            <w:top w:w="0" w:type="dxa"/>
            <w:bottom w:w="0" w:type="dxa"/>
          </w:tblCellMar>
        </w:tblPrEx>
        <w:trPr>
          <w:gridAfter w:val="1"/>
          <w:wAfter w:w="1254" w:type="dxa"/>
          <w:trHeight w:val="516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 xml:space="preserve">3. Бюджетные кредиты, полученные из </w:t>
            </w:r>
          </w:p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A81C0D" w:rsidRPr="00A81C0D" w:rsidTr="00D61A6D">
        <w:tblPrEx>
          <w:tblCellMar>
            <w:top w:w="0" w:type="dxa"/>
            <w:bottom w:w="0" w:type="dxa"/>
          </w:tblCellMar>
        </w:tblPrEx>
        <w:trPr>
          <w:gridAfter w:val="1"/>
          <w:wAfter w:w="1254" w:type="dxa"/>
          <w:trHeight w:val="258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4. Муниципальные гарантии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A81C0D" w:rsidRPr="00A81C0D" w:rsidTr="00D61A6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Итого объем муниципального долга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hanging="150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A81C0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4" w:type="dxa"/>
            <w:tcBorders>
              <w:left w:val="single" w:sz="4" w:space="0" w:color="auto"/>
            </w:tcBorders>
          </w:tcPr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  <w:p w:rsidR="00A81C0D" w:rsidRPr="00A81C0D" w:rsidRDefault="00A81C0D" w:rsidP="00A81C0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</w:tr>
    </w:tbl>
    <w:p w:rsidR="000C5641" w:rsidRDefault="000C5641">
      <w:bookmarkStart w:id="0" w:name="_GoBack"/>
      <w:bookmarkEnd w:id="0"/>
    </w:p>
    <w:sectPr w:rsidR="000C5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C0D"/>
    <w:rsid w:val="000C5641"/>
    <w:rsid w:val="00A8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ACE8A-DF54-4415-9102-4C8A43DE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2025-07-23T07:14:00Z</dcterms:created>
  <dcterms:modified xsi:type="dcterms:W3CDTF">2025-07-23T07:15:00Z</dcterms:modified>
</cp:coreProperties>
</file>